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E3" w:rsidRDefault="00351EE3" w:rsidP="0035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Covenants, Conditions and Restrictions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 xml:space="preserve">for </w:t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Estates of Southern Links</w:t>
      </w:r>
    </w:p>
    <w:p w:rsidR="00351EE3" w:rsidRDefault="00351EE3" w:rsidP="003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The Estates of Southern Links is an area of distinctive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landscape and natural beauty. It is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desire and intent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Trail’s End Development, Inc. (“the Developer”) to create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Community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which such beauty shall be substantially preserved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enhanced by the creation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nforcement of development standards.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Such standards shall apply to all property located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described as:</w:t>
      </w:r>
    </w:p>
    <w:p w:rsidR="00351EE3" w:rsidRDefault="00351EE3" w:rsidP="0035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EE3" w:rsidRDefault="00351EE3" w:rsidP="003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The Estates Of Southern Links, an Addition to the City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Owasso, Tulsa County, State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Oklahoma, a subdivision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 part of the West Half (W/2) of Section 30, Township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North, flange 14 East of the I.B</w:t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.&amp;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EE3" w:rsidRDefault="00351EE3" w:rsidP="003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The Developer, desiring to establish a compatible system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development and preserve the character of The Estates </w:t>
      </w:r>
      <w:r w:rsidR="007C61A0" w:rsidRPr="00351EE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Southern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Links (“the Addition”), does hereby declare and establish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following restrictions, conditions and protective covenants: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EE3" w:rsidRDefault="00351EE3" w:rsidP="0035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Article I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Dwelling and Lot Improvements</w:t>
      </w:r>
    </w:p>
    <w:p w:rsidR="00351EE3" w:rsidRDefault="00351EE3" w:rsidP="0035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EE3" w:rsidRDefault="00351EE3" w:rsidP="003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1.1 Dwellings. Unless waived by the Developer in writing,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following standards shall apply to all dwellings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Addition: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EE3" w:rsidRDefault="00351EE3" w:rsidP="003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A. Dwelling Size. All dwellings shall have a minimum living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space of at least 2,200 square feet; provided, however, that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particular cases, the Developer may permit homes of at least 1,800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square feet on lots Three (3) through Nine (9). Dwellings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excess of a single story shall have a minimum living space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1,300 square feet at the lower level. Square footage shall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computed on measurements over frame of the living space exclusive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of porches, patios, and garages.</w:t>
      </w:r>
    </w:p>
    <w:p w:rsidR="00351EE3" w:rsidRDefault="00351EE3" w:rsidP="003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B. Masonry. All dwellings shall have at least fifty per 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(50%) of the exterior walls thereof comprised of brick or stone;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provided, however, that the area of all windows and doors located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in the exterior walls shall be excluded in the determination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area of said exterior walls. In all cases the masonry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extend to the ground line, whereby the foundation shall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concealed. In particular cases, the Developer reserves the right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permit Dryvit brand or similar exterior construction material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lieu of brick or stone.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EE3" w:rsidRDefault="00351EE3" w:rsidP="0035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EE3" w:rsidRDefault="00351EE3" w:rsidP="003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C. Garages. All dwellings shall have attached garages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suitable for accommodating a minimum of two (2) standard size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automobiles. All garages shall be accessed by an overhead garage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door. No glass, plastic or other transparent material shall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permitted for use in the overhead garage door. Carports shall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be permitted.</w:t>
      </w:r>
    </w:p>
    <w:p w:rsidR="00351EE3" w:rsidRDefault="00351EE3" w:rsidP="0035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EE3" w:rsidRDefault="00351EE3" w:rsidP="0035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. Patio Covers. All patio covers shall be an integral 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of the residence such that they are contained within the roofline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shall be constructed with the sane design, shingle color and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materials as the residence.</w:t>
      </w:r>
    </w:p>
    <w:p w:rsidR="00351EE3" w:rsidRDefault="00351EE3" w:rsidP="0035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E. Driveways. All driveways into a lot from any street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be constructed of concrete and shall not be less 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fourteen (14) feet in width.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EE3" w:rsidRDefault="00351EE3" w:rsidP="0035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F. Mailboxes: Chimneys. All mailboxes shall be enclosed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 brick or masonry structure which shall extend to the ground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conform to the dwelling. All chimneys shall be 100% brick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stone veneer conforming to the dwelling.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EE3" w:rsidRDefault="00351EE3" w:rsidP="0035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G. Roof Pitch. The roof of the dwelling shall have a pitch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of at least 8/12 over 75 percent of the total roof area, and none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•of the roof area shall have a pitch of less than 3/12.</w:t>
      </w:r>
    </w:p>
    <w:p w:rsidR="00351EE3" w:rsidRDefault="00351EE3" w:rsidP="0035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H. Sodding: Landscaping. The front yard of each lot must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fully sodded and have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professionally designed landscape package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in the front yard prior to completion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construction of 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residence.</w:t>
      </w:r>
    </w:p>
    <w:p w:rsidR="00351EE3" w:rsidRDefault="00351EE3" w:rsidP="0035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I. Retaining Walls. Retaining walls shall be constructed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same materials as used in the construction of the dwelling.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railroad ties may be used. Plans for all retaining walls must be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submitted along with plans for the dwelling. In particular cases,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Developer may require the construction of a retaining wall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built to the Developer’s specifications.</w:t>
      </w:r>
    </w:p>
    <w:p w:rsidR="00351EE3" w:rsidRDefault="00351EE3" w:rsidP="0035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1.2 Approval </w:t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Plans. For the purpose of further insuring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development of the Addition as an area of high standards,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reserves the power to control the buildings, structures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and other improvements placed on each lot, as well as to make 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exceptions to 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covenants as the Developer shall deem necessary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proper. In its review of plans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onsideration of any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for waiver herein authorized, the Developer may take 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consideration the nature and character of the proposed building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structure, the materials of which it is to be built,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availability of alternative materials, the site upon which it is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proposed to be constructed, and the harmony thereof with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surrounding area.</w:t>
      </w:r>
    </w:p>
    <w:p w:rsidR="00351EE3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The Developer shall not be liable for any approval,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disapproval or failure to approve hereunder, and its approval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building plans shall not constitute a warranty or responsibility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for building methods, materials, procedures, structural design,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grading or drainage or code compliance. The approval, disapproval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failure to approve of any building plans shall not be deemed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waiver of any restrictions, unless the Developer is herein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authorized to grant the waiver.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1.3 Set</w:t>
      </w:r>
      <w:r w:rsidR="00A87E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back Lines. No buildings, outbuildings, structures,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parts thereof shall be constructed or maintained on lots nearer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to the property lines than the set-back lines provided herein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shown on the accompanying plat. Unless otherwise provided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easement or set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back lines shown on the accompanying plat,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minimum building set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back lines for dwellings or other outbuilding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structures shall be:</w:t>
      </w:r>
    </w:p>
    <w:p w:rsidR="00930FAD" w:rsidRDefault="00351EE3" w:rsidP="0093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Front yard: 25feet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Side yard: 5feet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Other side yard: 10feet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Back yard: 15feet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On all lots where there is both a twenty-five foot set-back line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a fifteen foot set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back line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adjacent to a public street,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C353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rtion of the lot containing the twenty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five foot set-back shall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be considered the front yard and the dwelling shall face this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portion of the lot.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No residence, accessory structure, fence, wall or mailbox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be erected, placed or altered on any lot in the Addition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until the plans and specifications thereof have been approved in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writing by the Developer.</w:t>
      </w:r>
    </w:p>
    <w:p w:rsidR="00930FAD" w:rsidRDefault="00351EE3" w:rsidP="0035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The required plans and specifications shall be submitted to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Developer in duplicate and shall have the following exhibits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attached thereto.</w:t>
      </w:r>
    </w:p>
    <w:p w:rsidR="00930FAD" w:rsidRDefault="00351EE3" w:rsidP="00A87E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A87E55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Site plan showing the location and orientation of all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improvements</w:t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="00A87E55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Full working drawings with floor plan and all elevations;</w:t>
      </w:r>
    </w:p>
    <w:p w:rsidR="00930FAD" w:rsidRDefault="00351EE3" w:rsidP="00A87E55">
      <w:pPr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A87E55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Specifications identifying all exterior materials to be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used. Submission of the color scheme for all exterior materials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may be deferred until such time as is at least 10 days prior to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application of said materials;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1.4 Fences. The following restrictions shall pertain to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fencing:</w:t>
      </w:r>
    </w:p>
    <w:p w:rsidR="00930FAD" w:rsidRDefault="00351EE3" w:rsidP="00F31E36">
      <w:pPr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F31E36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Fairway Lots. There shall be no fences constructed on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Fairway Lots unless approved in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advance in writing by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Developer. Decorative fencing approved by the</w:t>
      </w:r>
      <w:r w:rsidR="00F31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shall be</w:t>
      </w:r>
      <w:r w:rsidR="00F31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permitted around a swimming poo1, porch or patio.</w:t>
      </w:r>
    </w:p>
    <w:p w:rsidR="00930FAD" w:rsidRDefault="00351EE3" w:rsidP="00F31E36">
      <w:pPr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F31E36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Fairway Lots. No fence or wall shall be erected,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placed or altered on any lot nearer to the street than the minimum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set</w:t>
      </w:r>
      <w:r w:rsidR="005C35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back lines established herein. No fence shall be erected on any</w:t>
      </w:r>
      <w:r w:rsidR="00F31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lot closer to any Street than the main structure without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written approval of the Developer, and no fence on any lot shall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exceed,</w:t>
      </w:r>
      <w:r w:rsidR="005C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six (6) feet in height. No chain link fences shall be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permitted without the written permission of the Developer.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1.5 Outbuildings. All tool sheds, hobby rooms, or other out-buildings shall conform to the basic architectural styling of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dwelling and shall consist of at least twenty-five percent (25%</w:t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masonry conforming to the dwelling. All such outbuildings shall be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shingled with the same color shingle as the dwelling.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1.6 Antennae. No television, radio, or other antennae or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reception devices shall be constructed or maintained on any lot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without the written approval of the Developer.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1.7 Planters. To protect views and maintain the character of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Subdivision, no planter or hedge shall be more than six feet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(6’) high.</w:t>
      </w:r>
    </w:p>
    <w:p w:rsidR="00930FAD" w:rsidRDefault="00351EE3" w:rsidP="0035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Article II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Lot Use and Restrictions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2.1 Lot Use. Premises are conveyed and shall be used only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for residential single-family purposes. No lot shall be used for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any business, commercial or manufacturing purpose. No lot may be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subdivided to accommodate two or more separate owners or dwellings.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No structure shall be placed, altered, erected or permitted to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remain on any lot which exceeds two (2) stories in height. No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dwelling may be moved into the Addition. No structure of a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temporary character may be used as a residence. No mobile home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shall be moved into or be present in The Estates </w:t>
      </w:r>
      <w:r w:rsidR="00930FAD" w:rsidRPr="00351EE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Southern Links.</w:t>
      </w:r>
    </w:p>
    <w:p w:rsidR="00930FAD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2.2 Acknowled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ment and Waiver. Each Owner, occupant or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other person acquiring any interest in the Property is hereby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deemed to acknowledge that it can be expected that (a) maintenance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activities on the golf course shall begin early in the morning and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extend into the evening; (b) during certain periods of the year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golf course will be heavily fertilized; and (c) golf balls are not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easily controlled and may land or strike beyond the golf course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boundaries. Neither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Developer, any employee or agent of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Developer, the Owasso Public Golf Authority (the “Golf Authority”)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nor the Association shall be liable for personal injury or property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damage caused by golf balls and all Owners are hereby deemed to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waive any and all claims arising out of said activities and assume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all risks relating thereto.</w:t>
      </w:r>
    </w:p>
    <w:p w:rsidR="00351EE3" w:rsidRDefault="00351EE3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2.3 No Liability. Neither the Developer, the Association,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Golf Authority, nor their agents, successors, assigns, guests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invitees, shall be liable to any person for any personal injury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property damage resulting from activity emanating from the golf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course, including, but not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limited to, errant golf balls, golf cart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traffic, applications or overspray of water, fertilizers,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herbicides, or any other chemicals.</w:t>
      </w:r>
    </w:p>
    <w:p w:rsidR="00930FAD" w:rsidRDefault="00930FAD" w:rsidP="00930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.4 Golf Course Access. No person shall have any right,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virtue of ownership of any lot, whether or not contiguous 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golf course, of access, entry or other use of the golf course,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br/>
        <w:t>except as specifically permitted by the golf course owner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operator. While Owners of lots contiguous to the golf course 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have the right to quiet enjoyment of their property, there shall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no activity on any contiguous lots that unreasonably disturbs 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or the enjoyment of the golf course by players and guests thereof,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including, without limitation, undue noise, music, unsightly trash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E3" w:rsidRPr="00351EE3">
        <w:rPr>
          <w:rFonts w:ascii="Times New Roman" w:eastAsia="Times New Roman" w:hAnsi="Times New Roman" w:cs="Times New Roman"/>
          <w:sz w:val="24"/>
          <w:szCs w:val="24"/>
        </w:rPr>
        <w:t>and debris or any other noxious or offensive activity.</w:t>
      </w:r>
    </w:p>
    <w:p w:rsidR="00930FAD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2.5 Cart Paths. Golf cart paths are for the exclusive use of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electric golf carts provided by Bailey Golf Ranch. Use of said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paths for cycling, skating, roller </w:t>
      </w:r>
      <w:proofErr w:type="spellStart"/>
      <w:r w:rsidRPr="00351EE3">
        <w:rPr>
          <w:rFonts w:ascii="Times New Roman" w:eastAsia="Times New Roman" w:hAnsi="Times New Roman" w:cs="Times New Roman"/>
          <w:sz w:val="24"/>
          <w:szCs w:val="24"/>
        </w:rPr>
        <w:t>blading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>, or any other activity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is prohibited.</w:t>
      </w:r>
    </w:p>
    <w:p w:rsidR="00930FAD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2.6 Noise/Nuisance. No noxious or offensive activity of any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sort shall be permitted nor shall anything be done on any lot which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may be or may become an annoyance or nuisance to the Addition. No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exterior speaker, horn, whistle, bell, or other sound device,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except security end fire devices used exclusively for security and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fire purposes, shall be located, used or placed on a lot.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Activities expressly prohibited, are those which may be offensive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by reason of odor, fumes, dust, smoke, noise, vision, vibration, or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pollution, or which are hazardous by reason of excessive danger,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fire, or explosion.</w:t>
      </w:r>
    </w:p>
    <w:p w:rsidR="00930FAD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2.7 Animals. No animals, livestock, or poultry of any kind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be kept on any lot except for a total of three (3) household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pets and the suckling young of said animals; provided that no more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than two (2) adult dogs shall be maintained on any lot. Animals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not be kept, bred or maintained for any commercial purposes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shall not be permitted on any lot which does not contain a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dwelling being used as a residence. All animals must be fenced in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kept on a leash. Animal shelters shall be screened from view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from any street unless built in conformity to the requirement for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outbuildings herein. Animals shall not be permitted to roam on the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golf course, and at the option of the Developer or the Association,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steps may be taken to control any animals not under the immediate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control of their owners, including the right to impound such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animals and to charge fees for their return.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2.8 Lot Maintenance. All lots shall be kept at all times in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 neat, attractive, healthful and sanitary condition, and the Owner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occupant of all lots shall keep all weeds and grass thereon cut</w:t>
      </w:r>
      <w:r w:rsidR="0093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shall in no event use any lot for storage of materials or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equipment except for normal residential requirements or incident to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construction of improvements thereon as herein permitted, or permit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the accumulation of garbage, trash or rubbish of any kind thereon.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All yard equipment or storage piles shall be kept screened from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view of neighboring lots, streets, or other property.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reserves the right to enter upon any lot for the purpose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of maintenance if a lot is not being maintained in a manner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acceptable to the Developer. The cost of such maintenance shall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become a lien upon the lot and governed by paragraph 5.3 hereof.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2.9 Swing Sets. All swing sets on Fairway lots shall be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constructed of wood. No metal swing sets shall be permitted on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Fairway lots.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2.10 Wind Generators. </w:t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Solar Collectors.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No wind generators or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solar collectors shall be installed without the prior written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approval of the Developer.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2.11 Swimming Pools. Swimming pool drains shall be piped into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storm sewer, or gutter in front of the lot. Above-ground pools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are prohibited. All poo1 service equipment shall be fenced and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located in either (a) a side yard between the front and real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boundaries of the dwelling, or (b) in the rear yard adjacent to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dwelling; and shall not be visible from any residential street or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alley or any lot adjoining the golf course. No temporary pool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covering will extend higher than four feet above the water level of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pool.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2.12 Clothes Lines. The drying of clothes in public view is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prohibited.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2.13 Landscaping. Owners of Fairway lots shall not grow, nor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permit types of grasses or other vegetation to grow which, in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opinion of the Golf Authority, is inimical to golf course grasses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or vegetation. Such Owners may, however, with the prior written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approval of the Golf Authority, install barriers which will prevent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spread of otherwise prohibited grasses or vegetation in to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golf course, and following the installation of such barriers, may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grow such grasses or 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egetation adjacent to the golf course.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No tree over 3 inches (3”) in diameter may be cut unless under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house pad or within eight feet (8’) of house eaves, or unless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approved by the Developer. No tree on Golf Authority property may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be cut or trimmed. No mowing shall be permitted of property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belonging to the Golf Authority.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2.14 Aircraft. No helicopters, hovercraft, or other aircraft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landed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>, stored or parked within the Addition.</w:t>
      </w:r>
    </w:p>
    <w:p w:rsidR="003100A9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2.15 Air Conditioning Requirements. No window or wall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air conditioning units shall be permitted.</w:t>
      </w:r>
    </w:p>
    <w:p w:rsidR="00351EE3" w:rsidRDefault="00351EE3" w:rsidP="00310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2.16 Storage. No outside storage or keeping of building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materials, tractors, mowers, equipment, implements or salvage shall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be permitted. Building materials may be stored for a period of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thirty (30) days prior to the start of construction. Construction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be completed within nine (9) months after the pouring of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footing.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2.17 Vehicles, Motorcycles. No vehicle, motorcycle, motor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bike, camper, trailer or boat, whether or not operable,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(collectively referred to as “Vehicles”) shall be kept, parked,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stood or stored for more than forty—eight (48) hours during any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seventy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two (72) hour period, except in a garage. Vehicles shall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not be kept, parked or stood on the yard. Residents’ vehicles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not be parked or stood in any street.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2.18 Signs. No sign of any kind shall be displayed to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public view on any lot, except one sign of not more than five (5)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square feet advertising the sale or rent of said property, or signs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used for the purpose of campaigning for a result in any political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election or issue or by the Developer or builder to advertise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property during the construction and sales period, unless approved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in writing by the Developer.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2.19 Waste. No lot shall be used or maintained as a dumping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ground for rubbish, trash, garbage or other wastes. All waste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be kept in sanitary containers and all equipment for storage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disposal of such material and all lots shall be kept in a clean,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neat and orderly manner. Lots and all easements thereon shall be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kept clean, neat and mowed to the street. All waste containers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must be removed from the curbside and screened from roadway view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within 12 hours after refuse collection vehicles empty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containers.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2.20 Compliance with Code. All lots are subject to the uses,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restrictions and requirements of the Code of the City of Owasso.</w:t>
      </w:r>
    </w:p>
    <w:p w:rsidR="003100A9" w:rsidRDefault="00351EE3" w:rsidP="00351E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Article III</w:t>
      </w:r>
    </w:p>
    <w:p w:rsidR="003100A9" w:rsidRDefault="00351EE3" w:rsidP="00351E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Homeowners Association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3.1 Homeowners’ Association. A homeowners’ association, known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as “SOUTHERN.LINKS ASSOCIATION,” .an Oklahoma corporation, has been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established pursuant to 60 O.S.1991, S 851, et </w:t>
      </w:r>
      <w:proofErr w:type="spellStart"/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seg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to maintain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entryway and the reserve areas in the Addition and for such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other purposes as shall be deemed advisable. All lawful acts, if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any, of SOUTHERN LINKS ASSOCIATION (the “Association), made under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pursuant to its Certificate of Incorporation and By-Laws shall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be binding upon the lots contained in the Addition and the owners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thereof. Membership in the Association shall consist of all owners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of lots in the Addition and all owners of such additional property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designated by the Developer.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3.2 Assessments. Annual assessments of $150.00 shall be made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on a per lot basis. Such assessments may be increased five percent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(5%) per year by the Board of Directors of the Association and up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to ten percent (10%) per year upon the affirmative vote of two-thirds of the owners of Jots in the Addition. Such assessments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be a lien upon the lot assessed. Any such lien may be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foreclosed by the Association and the lot owner shall be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responsible for all costs and attorneys fees incurred by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Association in connection with such suit. No lot shall be entitled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to more than one (1) vote, regardless of the number of owners. No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lot owned by the Developer shall be subject to assessment.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0A9" w:rsidRDefault="00351EE3" w:rsidP="00351E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Article IV</w:t>
      </w:r>
    </w:p>
    <w:p w:rsidR="003100A9" w:rsidRDefault="00351EE3" w:rsidP="00351E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Developer’s Reserved Rights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4.1 In General. In addition to any rights or powers reserved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to Developer or granted to Developer under the provisions of this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Declaration or the Association Documents, Developer shall have the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rights and powers set forth in this article. Anything in this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Declaration or the Association Documents to the contrary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notwithstanding, the provisions set forth in this article shall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govern. If not sooner terminated as provided in this article,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provisions of this article shall terminate and be of no further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force and effect form and after such time as Developer is no longer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vested with or controls title to any part of the property.</w:t>
      </w:r>
    </w:p>
    <w:p w:rsidR="003100A9" w:rsidRDefault="00351EE3" w:rsidP="003100A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4.2 Promotion of Southern Links. In connection with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promotion, sale or rental of any </w:t>
      </w:r>
      <w:r w:rsidR="008E0B0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mprovements upon the Property:</w:t>
      </w:r>
    </w:p>
    <w:p w:rsidR="003100A9" w:rsidRDefault="00351EE3" w:rsidP="003100A9">
      <w:pPr>
        <w:spacing w:before="100" w:beforeAutospacing="1" w:after="24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shall have the right and power, within its sole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discretion, to construct such temporary or permanent improvements,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to do such acts or other things in, on or to the Property as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may determine to be necessary including, without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limitation, the right to construct and maintain model homes, sales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leasing offices, parking areas, advertising signs, lighting and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banners, or other promotional facilities at such locations and in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such forms as Developer may deem advisable; and</w:t>
      </w:r>
    </w:p>
    <w:p w:rsidR="003100A9" w:rsidRDefault="00351EE3" w:rsidP="003100A9">
      <w:pPr>
        <w:spacing w:before="100" w:beforeAutospacing="1" w:after="24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and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its respective guests, agents, prospective purchasers and tenants,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have the right of ingress, egress and parking in and through,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the right to use ad enjoy the common and reserve areas at any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time without fee or charge.</w:t>
      </w:r>
    </w:p>
    <w:p w:rsidR="003100A9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4.3 Construction on the Property. Developer is hereby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granted the right and power to make such improvements to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Property as Developer deems to be necessary or appropriate.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may permit such builders and other contractors access to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upon the Property as Developer may wish and subject to such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limitation and condition as Developer may require. Developer and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its respective agents and contractors shall have the right of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E7F">
        <w:rPr>
          <w:rFonts w:ascii="Times New Roman" w:eastAsia="Times New Roman" w:hAnsi="Times New Roman" w:cs="Times New Roman"/>
          <w:sz w:val="24"/>
          <w:szCs w:val="24"/>
        </w:rPr>
        <w:t>ingress,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egress and parking on the Property and the right to store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construction equipment and materials on the Property without the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payment of any fee or charge whatsoever.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4.4 Developer Control of Association. The date on which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eveloper’s rights under this section 4.4 shall terminate shall be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referred to as the “Turnover Date”. The first and all subsequent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Boards prior to the Turnover Date shall consist of those persons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designated by Developer.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Developer’s rights under this section to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designate the members of the Board shall terminate on the first to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occur of (a) such time as Developer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no longer holds or controls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title to any part of the Property, (b) the giving of written notice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by Developer to the Association of Developer’s election to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terminate such rights, or (c) ten (10) years from the date of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recording hereof. From and after the Turnover Date, the Board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shall be constituted and elected as provided in the Association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Bylaws. Prior to the Turnover date all of the voting rights of the</w:t>
      </w:r>
      <w:r w:rsidR="0031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Owners shall be 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ested exclusively in Developer, the Owners shall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have no voting rights and Developer shall be the sole Voting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Member.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4.5 Other Rights. Developer shall have the right and power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to execute all documents and do all other acts and things affecting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Property which Developer determines are necessary or desirable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in connection with the rights of Developer under this Declaration.</w:t>
      </w:r>
    </w:p>
    <w:p w:rsidR="00172E03" w:rsidRDefault="00351EE3" w:rsidP="003100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Article V</w:t>
      </w:r>
    </w:p>
    <w:p w:rsidR="00172E03" w:rsidRDefault="00351EE3" w:rsidP="003100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Prudential Considerations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5.1 Enforcement. Enforcement to restrain or to recover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damages for violation of the covenants may be brought by the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or an owner of any lot or having any interest therein,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whether acting jointly or severally. The Developer and the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Association shall not be obligated to enforce any covenant or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restriction through legal proceedings or otherwise.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5.2 Remedies. If any person shall violate or attempt to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violate any of the covenants, conditions or restrictions herein,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any person owning any real property in the Addition shall have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standing to prosecute any proceedings at law or in equity against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person violating the same to prevent the violation or to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recover damages for such violation. In any action brought to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enforce any provision hereof, the Developer or the Association, if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prevailing party, shall be entitled to an award of attorneys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fees to be taxed as costs.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5.3 Special Assessments. In the event that the Owner of any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lot shall violate any covenant herein the Board of Directors of the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Association or the Developer shall have the right to enter upon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said parcel and to remedy the violation. The cost for curing the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violation shall thereupon be assessed against the lot and shall be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 lien on such lot, which may be foreclosed as contained herein.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5.4 No Waiver. The failure of the grantor, or any successor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in title, to enforce any given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estriction or covenant, or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condition at any time, shall not be deemed to be a waiver or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relinquishment of any right or remedy, nor a modification of these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restrictions and protective covenants.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5.5 Waiver of Right of Recovery. Each Owner shall be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responsible for obtaining insurance coverage for, and for the risk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of injury and physical loss or damages of any kind to, his and his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invitees’ personal property, including, but not limited to, any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personal property stored or located on the Property and with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respect to his Lime. The Association and each Owner hereby waive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and release any and all claims which they may have against any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Owner, the Association, its directors and officers, Developer, the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managing agent, if any, and their respective employees and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agents,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for damage to the lots, or the homes, or to any personal property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located in the lots, or the homes, caused by fire or other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casualty, to the extent that such damage is insurable by fire or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other forms of casualty insurance, and to the extent possible, all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such policies shall contain waivers of the insurer’s rights to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subrogation against any Owner, the Association, its directors and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officers, Developer, the managing agent, if any, and their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respective employees and agents.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5.6 Severability. Invalidation of any one of these covenants,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restrictions or conditions shall not affect any of the other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provisions, which shall remain in full force and effect.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5.7 Disclaimer of Warranty. Except as expressly provided in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writing, Developer makes no warranty, express or implied, regarding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Addition or any improvement in the Addition, the condition of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greens in the Addition, the sufficiency of utilities, the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workmanship, design or materials used in every improvement,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including without limitation the common areas and including without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limitation any express or implied warranty of merchantability,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liability, fitness or suitability for any particular purpose or use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or any warranty of quality.</w:t>
      </w:r>
    </w:p>
    <w:p w:rsidR="00172E03" w:rsidRDefault="00351EE3" w:rsidP="00172E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5.8 Binding Effect; Amendments. These covenants, conditions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restrictions are to run with the land, and shall be binding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upon all parties and all persons claiming under them; provided,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however, the Developer reserves the right to grant variances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EE3">
        <w:rPr>
          <w:rFonts w:ascii="Times New Roman" w:eastAsia="Times New Roman" w:hAnsi="Times New Roman" w:cs="Times New Roman"/>
          <w:sz w:val="24"/>
          <w:szCs w:val="24"/>
        </w:rPr>
        <w:t>therefrom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in particular cases and further provided that they may be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amended as follows:</w:t>
      </w:r>
    </w:p>
    <w:p w:rsidR="00172E03" w:rsidRDefault="00351EE3" w:rsidP="00172E03">
      <w:pPr>
        <w:spacing w:before="100" w:beforeAutospacing="1" w:after="24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Special Amendment. This Declaration may be amended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unilaterally by Developer it any time</w:t>
      </w:r>
    </w:p>
    <w:p w:rsidR="00172E03" w:rsidRDefault="00351EE3" w:rsidP="00172E03">
      <w:pPr>
        <w:spacing w:before="100" w:beforeAutospacing="1" w:after="24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1E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72E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such amendment is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necessary to bring any provision hereof into compliance with any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applicable governmental statute, rule or regulation or judicial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determination which shall be in conflict therewith; </w:t>
      </w:r>
    </w:p>
    <w:p w:rsidR="00172E03" w:rsidRDefault="00351EE3" w:rsidP="00172E03">
      <w:pPr>
        <w:spacing w:before="100" w:beforeAutospacing="1" w:after="24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such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amendment is required by an institutional or governmental lender or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purchaser of mortgage loans, to enable such lender or purchaser to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make or purchase mortgage loans on the property subject to this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Declaration; </w:t>
      </w:r>
    </w:p>
    <w:p w:rsidR="00172E03" w:rsidRDefault="00351EE3" w:rsidP="00172E03">
      <w:pPr>
        <w:spacing w:before="100" w:beforeAutospacing="1" w:after="24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such amendment is necessary to enable any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governmental agency or reputable private insurance company to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insure mortgage loans on the property subject to this Declaration;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E03" w:rsidRDefault="00351EE3" w:rsidP="00172E03">
      <w:pPr>
        <w:spacing w:before="100" w:beforeAutospacing="1" w:after="24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correct errors and make clarifications or additions in this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Declaration; or </w:t>
      </w:r>
    </w:p>
    <w:p w:rsidR="00172E03" w:rsidRDefault="00351EE3" w:rsidP="00172E03">
      <w:pPr>
        <w:spacing w:before="100" w:beforeAutospacing="1" w:after="24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(v) 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to modify or add to the provisions of this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Declaration to adequately cover situations and circumstances which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Developer believes, in its reasonable judgment, have not been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adequately covered and would not have a material and adverse effect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on the marketability of lots. </w:t>
      </w:r>
    </w:p>
    <w:p w:rsidR="00172E03" w:rsidRDefault="00351EE3" w:rsidP="00036E7F">
      <w:p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In furtherance of the foregoing, a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power coupled with an interest is hereby reserved and granted to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Developer to make or consent to any such amendment on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lastRenderedPageBreak/>
        <w:t>behalf of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each Owner. Each deed, mortgage, other evidence of obligation or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other instrument affecting a lot and the acceptance thereof shall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be deemed to be a grant and acknowledgment of, and a consent to the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reservation of, the power to Developer to make, execute and record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such amendments. The right and power to make such amendments</w:t>
      </w:r>
      <w:r w:rsidR="0017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hereunder shall terminate at the Turnover Date.</w:t>
      </w:r>
    </w:p>
    <w:p w:rsidR="00712DF9" w:rsidRDefault="00351EE3" w:rsidP="00036E7F">
      <w:pPr>
        <w:spacing w:before="100" w:beforeAutospacing="1" w:after="24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036E7F">
        <w:rPr>
          <w:rFonts w:ascii="Times New Roman" w:eastAsia="Times New Roman" w:hAnsi="Times New Roman" w:cs="Times New Roman"/>
          <w:sz w:val="24"/>
          <w:szCs w:val="24"/>
        </w:rPr>
        <w:tab/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In General. After the Turnover Date, this Declaration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may be amended by the affirmative vote of two-thirds (2/3rds) of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total votes or by an instrument executed by one or more owners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of at least two-thirds (2/3rds) of the lots; except that </w:t>
      </w:r>
    </w:p>
    <w:p w:rsidR="00712DF9" w:rsidRDefault="00351EE3" w:rsidP="00036E7F">
      <w:pPr>
        <w:spacing w:before="100" w:beforeAutospacing="1" w:after="24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51E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provisions of this paragraph may be amended only by an instrument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executed by all of the Owners; and </w:t>
      </w:r>
    </w:p>
    <w:p w:rsidR="00712DF9" w:rsidRDefault="00351EE3" w:rsidP="00036E7F">
      <w:pPr>
        <w:spacing w:before="100" w:beforeAutospacing="1" w:after="240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51EE3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gram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provision relating to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rights of Developer may be amended only with the written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consent of Developer. </w:t>
      </w:r>
    </w:p>
    <w:p w:rsidR="00712DF9" w:rsidRDefault="00351EE3" w:rsidP="00036E7F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No amendment shall be effective until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properly recorded.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“Owners” shall not be deemed to include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mortgagees or other persons holding liens on any lot and such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mortgagees and other </w:t>
      </w:r>
      <w:proofErr w:type="spellStart"/>
      <w:r w:rsidRPr="00351EE3">
        <w:rPr>
          <w:rFonts w:ascii="Times New Roman" w:eastAsia="Times New Roman" w:hAnsi="Times New Roman" w:cs="Times New Roman"/>
          <w:sz w:val="24"/>
          <w:szCs w:val="24"/>
        </w:rPr>
        <w:t>lienholders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 shall not be required to join in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any amendment to this Declaration.</w:t>
      </w:r>
    </w:p>
    <w:p w:rsidR="00712DF9" w:rsidRDefault="00351EE3" w:rsidP="00712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IN WITNESS WHEREOF, Trail’s End Development, Inc., being the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sole owner of the Addition, hereby approves the foregoing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Declaration of Covenants, Conditions and Restrictions on August’21,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1995.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TRAIL’S END DEVELOPMENT, INC.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By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 xml:space="preserve">Noble </w:t>
      </w:r>
      <w:proofErr w:type="spellStart"/>
      <w:r w:rsidRPr="00351EE3">
        <w:rPr>
          <w:rFonts w:ascii="Times New Roman" w:eastAsia="Times New Roman" w:hAnsi="Times New Roman" w:cs="Times New Roman"/>
          <w:sz w:val="24"/>
          <w:szCs w:val="24"/>
        </w:rPr>
        <w:t>Sokolosky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>, President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 xml:space="preserve">State of Oklahoma </w:t>
      </w:r>
    </w:p>
    <w:p w:rsidR="00712DF9" w:rsidRDefault="00351EE3" w:rsidP="0071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County of Tulsa</w:t>
      </w:r>
    </w:p>
    <w:p w:rsidR="00712DF9" w:rsidRDefault="00351EE3" w:rsidP="0071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br/>
        <w:t>Before me, the undersigned, a Notary Public in and for said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County and State, on this 21st day of August, 1995,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 xml:space="preserve">personally appeared Noble </w:t>
      </w:r>
      <w:proofErr w:type="spellStart"/>
      <w:r w:rsidRPr="00351EE3">
        <w:rPr>
          <w:rFonts w:ascii="Times New Roman" w:eastAsia="Times New Roman" w:hAnsi="Times New Roman" w:cs="Times New Roman"/>
          <w:sz w:val="24"/>
          <w:szCs w:val="24"/>
        </w:rPr>
        <w:t>Sokolosky</w:t>
      </w:r>
      <w:proofErr w:type="spellEnd"/>
      <w:r w:rsidRPr="00351EE3">
        <w:rPr>
          <w:rFonts w:ascii="Times New Roman" w:eastAsia="Times New Roman" w:hAnsi="Times New Roman" w:cs="Times New Roman"/>
          <w:sz w:val="24"/>
          <w:szCs w:val="24"/>
        </w:rPr>
        <w:t>, to me known to be the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identical person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ho subscribed the name of the maker thereof to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foregoing instrument as its president and acknowledged to me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that he executed the same as his free and voluntary act and deed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and as the free and voluntary act and deed of such corporation, for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the uses and purposes therein set forth.</w:t>
      </w:r>
    </w:p>
    <w:p w:rsidR="00712DF9" w:rsidRDefault="00712DF9" w:rsidP="0071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EE3" w:rsidRPr="00351EE3" w:rsidRDefault="00351EE3" w:rsidP="00712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E3">
        <w:rPr>
          <w:rFonts w:ascii="Times New Roman" w:eastAsia="Times New Roman" w:hAnsi="Times New Roman" w:cs="Times New Roman"/>
          <w:sz w:val="24"/>
          <w:szCs w:val="24"/>
        </w:rPr>
        <w:t>Given under my hand and seal of office the day and year last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t>above written.</w:t>
      </w:r>
      <w:r w:rsidR="0071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  <w:r w:rsidRPr="00351E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6BBC" w:rsidRDefault="00326BBC"/>
    <w:sectPr w:rsidR="00326BBC" w:rsidSect="0032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51EE3"/>
    <w:rsid w:val="000330A8"/>
    <w:rsid w:val="00036E7F"/>
    <w:rsid w:val="00143700"/>
    <w:rsid w:val="00172E03"/>
    <w:rsid w:val="0019518B"/>
    <w:rsid w:val="00215D6A"/>
    <w:rsid w:val="002944BD"/>
    <w:rsid w:val="002B670C"/>
    <w:rsid w:val="003100A9"/>
    <w:rsid w:val="00326BBC"/>
    <w:rsid w:val="00351EE3"/>
    <w:rsid w:val="00444019"/>
    <w:rsid w:val="004A023B"/>
    <w:rsid w:val="0054067A"/>
    <w:rsid w:val="0058598A"/>
    <w:rsid w:val="005904B2"/>
    <w:rsid w:val="005C3530"/>
    <w:rsid w:val="005E0CAB"/>
    <w:rsid w:val="005E4BD1"/>
    <w:rsid w:val="005F1945"/>
    <w:rsid w:val="00712DF9"/>
    <w:rsid w:val="007C61A0"/>
    <w:rsid w:val="00814942"/>
    <w:rsid w:val="008E0B0E"/>
    <w:rsid w:val="008F0329"/>
    <w:rsid w:val="00930FAD"/>
    <w:rsid w:val="00937D61"/>
    <w:rsid w:val="009B46F7"/>
    <w:rsid w:val="00A24E5A"/>
    <w:rsid w:val="00A6421B"/>
    <w:rsid w:val="00A87E55"/>
    <w:rsid w:val="00AA22E4"/>
    <w:rsid w:val="00AD29DE"/>
    <w:rsid w:val="00B33E6C"/>
    <w:rsid w:val="00DD2E49"/>
    <w:rsid w:val="00E927AA"/>
    <w:rsid w:val="00ED2280"/>
    <w:rsid w:val="00F21053"/>
    <w:rsid w:val="00F31E36"/>
    <w:rsid w:val="00F3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Danklefsen</dc:creator>
  <cp:keywords/>
  <dc:description/>
  <cp:lastModifiedBy>Dean Danklefsen</cp:lastModifiedBy>
  <cp:revision>9</cp:revision>
  <dcterms:created xsi:type="dcterms:W3CDTF">2009-01-28T22:10:00Z</dcterms:created>
  <dcterms:modified xsi:type="dcterms:W3CDTF">2009-01-29T00:09:00Z</dcterms:modified>
</cp:coreProperties>
</file>